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numPr>
          <w:ilvl w:val="0"/>
          <w:numId w:val="1"/>
        </w:numPr>
        <w:spacing w:after="40" w:line="276" w:lineRule="auto"/>
        <w:ind w:left="720" w:right="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PURPOSE</w:t>
      </w:r>
      <w:r w:rsidDel="00000000" w:rsidR="00000000" w:rsidRPr="00000000">
        <w:rPr>
          <w:rtl w:val="0"/>
        </w:rPr>
      </w:r>
    </w:p>
    <w:p w:rsidR="00000000" w:rsidDel="00000000" w:rsidP="00000000" w:rsidRDefault="00000000" w:rsidRPr="00000000" w14:paraId="00000002">
      <w:pPr>
        <w:spacing w:after="40" w:line="276" w:lineRule="auto"/>
        <w:ind w:left="720" w:right="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proper operation of student government requires that officers and employees be impartial and responsible only to the students of the university; no officer, employee, or member of any standing committee or board shall permit any interest to conflict with the proper discharge of his or her duties as a public official. Public officials must also strive to act with integrity, high moral character, fairness, and honesty in all of our dealings to maintain public trust, as even the appearance of impropriety jeopardizes our ability to serve our student population. This Code of Ethics establishes a conduct agreement for all employees, officers, and representatives of the Associated Students of the University of California, Irvine (ASUCI), and will be upheld by both its membership and by all formal authorities who are responsible for reviewing conduct violations in the organization.</w:t>
      </w:r>
    </w:p>
    <w:p w:rsidR="00000000" w:rsidDel="00000000" w:rsidP="00000000" w:rsidRDefault="00000000" w:rsidRPr="00000000" w14:paraId="00000003">
      <w:pPr>
        <w:spacing w:line="276"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numPr>
          <w:ilvl w:val="0"/>
          <w:numId w:val="1"/>
        </w:numPr>
        <w:spacing w:after="40" w:line="276" w:lineRule="auto"/>
        <w:ind w:left="720" w:right="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DEFINITIONS</w:t>
      </w:r>
      <w:r w:rsidDel="00000000" w:rsidR="00000000" w:rsidRPr="00000000">
        <w:rPr>
          <w:rtl w:val="0"/>
        </w:rPr>
      </w:r>
    </w:p>
    <w:p w:rsidR="00000000" w:rsidDel="00000000" w:rsidP="00000000" w:rsidRDefault="00000000" w:rsidRPr="00000000" w14:paraId="00000005">
      <w:pPr>
        <w:widowControl w:val="0"/>
        <w:numPr>
          <w:ilvl w:val="1"/>
          <w:numId w:val="1"/>
        </w:numPr>
        <w:spacing w:line="276" w:lineRule="auto"/>
        <w:ind w:left="720" w:hanging="360"/>
      </w:pPr>
      <w:r w:rsidDel="00000000" w:rsidR="00000000" w:rsidRPr="00000000">
        <w:rPr>
          <w:rFonts w:ascii="Times New Roman" w:cs="Times New Roman" w:eastAsia="Times New Roman" w:hAnsi="Times New Roman"/>
          <w:sz w:val="24"/>
          <w:szCs w:val="24"/>
          <w:rtl w:val="0"/>
        </w:rPr>
        <w:t xml:space="preserve">The following words, terms, and phrases, when used in this article, shall have the meanings subscribed to them in this section, except where the context clearly indicates a different meaning:</w:t>
      </w:r>
    </w:p>
    <w:p w:rsidR="00000000" w:rsidDel="00000000" w:rsidP="00000000" w:rsidRDefault="00000000" w:rsidRPr="00000000" w14:paraId="00000006">
      <w:pPr>
        <w:widowControl w:val="0"/>
        <w:numPr>
          <w:ilvl w:val="2"/>
          <w:numId w:val="1"/>
        </w:numPr>
        <w:spacing w:line="276" w:lineRule="auto"/>
        <w:ind w:left="1440" w:hanging="360"/>
      </w:pPr>
      <w:r w:rsidDel="00000000" w:rsidR="00000000" w:rsidRPr="00000000">
        <w:rPr>
          <w:rFonts w:ascii="Times New Roman" w:cs="Times New Roman" w:eastAsia="Times New Roman" w:hAnsi="Times New Roman"/>
          <w:sz w:val="24"/>
          <w:szCs w:val="24"/>
          <w:rtl w:val="0"/>
        </w:rPr>
        <w:t xml:space="preserve">Officer refers to any candidate for office, elected representative of a constituency as defined by the ASUCI Constitution, any person appointed to serve in the ASUCI or other individual affiliated with ASUCI in such a way as to have official or unofficial duties as part of the normal and ordinary course of business.</w:t>
      </w:r>
    </w:p>
    <w:p w:rsidR="00000000" w:rsidDel="00000000" w:rsidP="00000000" w:rsidRDefault="00000000" w:rsidRPr="00000000" w14:paraId="00000007">
      <w:pPr>
        <w:widowControl w:val="0"/>
        <w:numPr>
          <w:ilvl w:val="2"/>
          <w:numId w:val="1"/>
        </w:numPr>
        <w:spacing w:line="276" w:lineRule="auto"/>
        <w:ind w:left="1440" w:hanging="360"/>
      </w:pPr>
      <w:r w:rsidDel="00000000" w:rsidR="00000000" w:rsidRPr="00000000">
        <w:rPr>
          <w:rFonts w:ascii="Times New Roman" w:cs="Times New Roman" w:eastAsia="Times New Roman" w:hAnsi="Times New Roman"/>
          <w:sz w:val="24"/>
          <w:szCs w:val="24"/>
          <w:rtl w:val="0"/>
        </w:rPr>
        <w:t xml:space="preserve">Associated Students of the University of California, Irvine (ASUCI) refers to the Judicial Board, Senate, Executive Cabinet and all other officers and entities that represent ASUCI.</w:t>
      </w:r>
    </w:p>
    <w:p w:rsidR="00000000" w:rsidDel="00000000" w:rsidP="00000000" w:rsidRDefault="00000000" w:rsidRPr="00000000" w14:paraId="00000008">
      <w:pPr>
        <w:spacing w:line="276"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numPr>
          <w:ilvl w:val="0"/>
          <w:numId w:val="1"/>
        </w:numPr>
        <w:spacing w:line="276" w:lineRule="auto"/>
        <w:ind w:left="720" w:right="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VALUES</w:t>
      </w:r>
      <w:r w:rsidDel="00000000" w:rsidR="00000000" w:rsidRPr="00000000">
        <w:rPr>
          <w:rtl w:val="0"/>
        </w:rPr>
      </w:r>
    </w:p>
    <w:p w:rsidR="00000000" w:rsidDel="00000000" w:rsidP="00000000" w:rsidRDefault="00000000" w:rsidRPr="00000000" w14:paraId="0000000A">
      <w:pPr>
        <w:numPr>
          <w:ilvl w:val="1"/>
          <w:numId w:val="1"/>
        </w:numPr>
        <w:spacing w:line="276" w:lineRule="auto"/>
        <w:ind w:left="720" w:right="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Officers of ASUCI have a duty to behave in a courteous and ethical manner at all times. As such, they shall set an example of the highest caliber for those who work with them.</w:t>
      </w:r>
    </w:p>
    <w:p w:rsidR="00000000" w:rsidDel="00000000" w:rsidP="00000000" w:rsidRDefault="00000000" w:rsidRPr="00000000" w14:paraId="0000000B">
      <w:pPr>
        <w:numPr>
          <w:ilvl w:val="1"/>
          <w:numId w:val="1"/>
        </w:numPr>
        <w:spacing w:line="276" w:lineRule="auto"/>
        <w:ind w:left="720" w:right="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promote these behaviors within the student body, ASUCI and its officers shall use principles of honesty, integrity, respect, commitment, and service as a personal and professional guide.</w:t>
      </w:r>
    </w:p>
    <w:p w:rsidR="00000000" w:rsidDel="00000000" w:rsidP="00000000" w:rsidRDefault="00000000" w:rsidRPr="00000000" w14:paraId="0000000C">
      <w:pPr>
        <w:numPr>
          <w:ilvl w:val="2"/>
          <w:numId w:val="1"/>
        </w:numPr>
        <w:spacing w:line="276" w:lineRule="auto"/>
        <w:ind w:left="1440" w:right="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HONESTY</w:t>
      </w:r>
    </w:p>
    <w:p w:rsidR="00000000" w:rsidDel="00000000" w:rsidP="00000000" w:rsidRDefault="00000000" w:rsidRPr="00000000" w14:paraId="0000000D">
      <w:pPr>
        <w:numPr>
          <w:ilvl w:val="3"/>
          <w:numId w:val="1"/>
        </w:numPr>
        <w:spacing w:line="276" w:lineRule="auto"/>
        <w:ind w:left="2340" w:right="160" w:hanging="360"/>
        <w:rPr>
          <w:sz w:val="24"/>
          <w:szCs w:val="24"/>
        </w:rPr>
      </w:pPr>
      <w:r w:rsidDel="00000000" w:rsidR="00000000" w:rsidRPr="00000000">
        <w:rPr>
          <w:rFonts w:ascii="Times New Roman" w:cs="Times New Roman" w:eastAsia="Times New Roman" w:hAnsi="Times New Roman"/>
          <w:sz w:val="24"/>
          <w:szCs w:val="24"/>
          <w:rtl w:val="0"/>
        </w:rPr>
        <w:t xml:space="preserve">Honor our personal obligation to be sincere and forthright by dealing fairly and truthfully with others.</w:t>
      </w:r>
    </w:p>
    <w:p w:rsidR="00000000" w:rsidDel="00000000" w:rsidP="00000000" w:rsidRDefault="00000000" w:rsidRPr="00000000" w14:paraId="0000000E">
      <w:pPr>
        <w:numPr>
          <w:ilvl w:val="2"/>
          <w:numId w:val="1"/>
        </w:numPr>
        <w:spacing w:line="276" w:lineRule="auto"/>
        <w:ind w:left="1440" w:right="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INTEGRITY</w:t>
      </w:r>
    </w:p>
    <w:p w:rsidR="00000000" w:rsidDel="00000000" w:rsidP="00000000" w:rsidRDefault="00000000" w:rsidRPr="00000000" w14:paraId="0000000F">
      <w:pPr>
        <w:numPr>
          <w:ilvl w:val="3"/>
          <w:numId w:val="1"/>
        </w:numPr>
        <w:spacing w:line="276" w:lineRule="auto"/>
        <w:ind w:left="2340" w:right="160" w:hanging="360"/>
        <w:rPr>
          <w:sz w:val="24"/>
          <w:szCs w:val="24"/>
        </w:rPr>
      </w:pPr>
      <w:r w:rsidDel="00000000" w:rsidR="00000000" w:rsidRPr="00000000">
        <w:rPr>
          <w:rFonts w:ascii="Times New Roman" w:cs="Times New Roman" w:eastAsia="Times New Roman" w:hAnsi="Times New Roman"/>
          <w:sz w:val="24"/>
          <w:szCs w:val="24"/>
          <w:rtl w:val="0"/>
        </w:rPr>
        <w:t xml:space="preserve">Maintain our beliefs and values despite changing circumstances and challenging environments.</w:t>
      </w:r>
    </w:p>
    <w:p w:rsidR="00000000" w:rsidDel="00000000" w:rsidP="00000000" w:rsidRDefault="00000000" w:rsidRPr="00000000" w14:paraId="00000010">
      <w:pPr>
        <w:numPr>
          <w:ilvl w:val="3"/>
          <w:numId w:val="1"/>
        </w:numPr>
        <w:spacing w:line="276" w:lineRule="auto"/>
        <w:ind w:left="2340" w:right="160" w:hanging="360"/>
        <w:rPr>
          <w:sz w:val="24"/>
          <w:szCs w:val="24"/>
        </w:rPr>
      </w:pPr>
      <w:r w:rsidDel="00000000" w:rsidR="00000000" w:rsidRPr="00000000">
        <w:rPr>
          <w:rFonts w:ascii="Times New Roman" w:cs="Times New Roman" w:eastAsia="Times New Roman" w:hAnsi="Times New Roman"/>
          <w:sz w:val="24"/>
          <w:szCs w:val="24"/>
          <w:rtl w:val="0"/>
        </w:rPr>
        <w:t xml:space="preserve">Respect our reputation and that of the Associated Students by avoiding unethical behaviors and the circumstances that encourage them.</w:t>
      </w:r>
    </w:p>
    <w:p w:rsidR="00000000" w:rsidDel="00000000" w:rsidP="00000000" w:rsidRDefault="00000000" w:rsidRPr="00000000" w14:paraId="00000011">
      <w:pPr>
        <w:numPr>
          <w:ilvl w:val="2"/>
          <w:numId w:val="1"/>
        </w:numPr>
        <w:spacing w:line="276" w:lineRule="auto"/>
        <w:ind w:left="1440" w:right="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w:t>
      </w:r>
    </w:p>
    <w:p w:rsidR="00000000" w:rsidDel="00000000" w:rsidP="00000000" w:rsidRDefault="00000000" w:rsidRPr="00000000" w14:paraId="00000012">
      <w:pPr>
        <w:numPr>
          <w:ilvl w:val="3"/>
          <w:numId w:val="1"/>
        </w:numPr>
        <w:spacing w:line="276" w:lineRule="auto"/>
        <w:ind w:left="2340" w:right="160" w:hanging="360"/>
        <w:rPr>
          <w:sz w:val="24"/>
          <w:szCs w:val="24"/>
        </w:rPr>
      </w:pPr>
      <w:r w:rsidDel="00000000" w:rsidR="00000000" w:rsidRPr="00000000">
        <w:rPr>
          <w:rFonts w:ascii="Times New Roman" w:cs="Times New Roman" w:eastAsia="Times New Roman" w:hAnsi="Times New Roman"/>
          <w:sz w:val="24"/>
          <w:szCs w:val="24"/>
          <w:rtl w:val="0"/>
        </w:rPr>
        <w:t xml:space="preserve">Embrace the diverse perspectives and </w:t>
      </w:r>
      <w:r w:rsidDel="00000000" w:rsidR="00000000" w:rsidRPr="00000000">
        <w:rPr>
          <w:rFonts w:ascii="Times New Roman" w:cs="Times New Roman" w:eastAsia="Times New Roman" w:hAnsi="Times New Roman"/>
          <w:sz w:val="24"/>
          <w:szCs w:val="24"/>
          <w:u w:val="single"/>
          <w:rtl w:val="0"/>
        </w:rPr>
        <w:t xml:space="preserve">accomplishments</w:t>
      </w:r>
      <w:r w:rsidDel="00000000" w:rsidR="00000000" w:rsidRPr="00000000">
        <w:rPr>
          <w:rFonts w:ascii="Times New Roman" w:cs="Times New Roman" w:eastAsia="Times New Roman" w:hAnsi="Times New Roman"/>
          <w:sz w:val="24"/>
          <w:szCs w:val="24"/>
          <w:rtl w:val="0"/>
        </w:rPr>
        <w:t xml:space="preserve"> of others, knowing that it is the personal and cultural variations among people that enrich us individually and as a society.</w:t>
      </w:r>
    </w:p>
    <w:p w:rsidR="00000000" w:rsidDel="00000000" w:rsidP="00000000" w:rsidRDefault="00000000" w:rsidRPr="00000000" w14:paraId="00000013">
      <w:pPr>
        <w:numPr>
          <w:ilvl w:val="3"/>
          <w:numId w:val="1"/>
        </w:numPr>
        <w:spacing w:line="276" w:lineRule="auto"/>
        <w:ind w:left="2340" w:right="160" w:hanging="360"/>
        <w:rPr>
          <w:sz w:val="24"/>
          <w:szCs w:val="24"/>
        </w:rPr>
      </w:pPr>
      <w:r w:rsidDel="00000000" w:rsidR="00000000" w:rsidRPr="00000000">
        <w:rPr>
          <w:rFonts w:ascii="Times New Roman" w:cs="Times New Roman" w:eastAsia="Times New Roman" w:hAnsi="Times New Roman"/>
          <w:sz w:val="24"/>
          <w:szCs w:val="24"/>
          <w:rtl w:val="0"/>
        </w:rPr>
        <w:t xml:space="preserve">Take pride in our university by protecting our facilities and their surroundings.</w:t>
      </w:r>
    </w:p>
    <w:p w:rsidR="00000000" w:rsidDel="00000000" w:rsidP="00000000" w:rsidRDefault="00000000" w:rsidRPr="00000000" w14:paraId="00000014">
      <w:pPr>
        <w:numPr>
          <w:ilvl w:val="2"/>
          <w:numId w:val="1"/>
        </w:numPr>
        <w:spacing w:line="276" w:lineRule="auto"/>
        <w:ind w:left="1440" w:right="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COMMITMENT</w:t>
      </w:r>
    </w:p>
    <w:p w:rsidR="00000000" w:rsidDel="00000000" w:rsidP="00000000" w:rsidRDefault="00000000" w:rsidRPr="00000000" w14:paraId="00000015">
      <w:pPr>
        <w:numPr>
          <w:ilvl w:val="3"/>
          <w:numId w:val="1"/>
        </w:numPr>
        <w:spacing w:line="276" w:lineRule="auto"/>
        <w:ind w:left="2340" w:right="160" w:hanging="360"/>
        <w:rPr>
          <w:sz w:val="24"/>
          <w:szCs w:val="24"/>
        </w:rPr>
      </w:pPr>
      <w:r w:rsidDel="00000000" w:rsidR="00000000" w:rsidRPr="00000000">
        <w:rPr>
          <w:rFonts w:ascii="Times New Roman" w:cs="Times New Roman" w:eastAsia="Times New Roman" w:hAnsi="Times New Roman"/>
          <w:sz w:val="24"/>
          <w:szCs w:val="24"/>
          <w:rtl w:val="0"/>
        </w:rPr>
        <w:t xml:space="preserve">Maintain the highest standards of performance, conduct, and cooperation with our fellow students, faculty, staff, and co-workers.</w:t>
      </w:r>
    </w:p>
    <w:p w:rsidR="00000000" w:rsidDel="00000000" w:rsidP="00000000" w:rsidRDefault="00000000" w:rsidRPr="00000000" w14:paraId="00000016">
      <w:pPr>
        <w:numPr>
          <w:ilvl w:val="3"/>
          <w:numId w:val="1"/>
        </w:numPr>
        <w:spacing w:line="276" w:lineRule="auto"/>
        <w:ind w:left="2340" w:right="160" w:hanging="360"/>
        <w:rPr>
          <w:sz w:val="24"/>
          <w:szCs w:val="24"/>
        </w:rPr>
      </w:pPr>
      <w:r w:rsidDel="00000000" w:rsidR="00000000" w:rsidRPr="00000000">
        <w:rPr>
          <w:rFonts w:ascii="Times New Roman" w:cs="Times New Roman" w:eastAsia="Times New Roman" w:hAnsi="Times New Roman"/>
          <w:sz w:val="24"/>
          <w:szCs w:val="24"/>
          <w:rtl w:val="0"/>
        </w:rPr>
        <w:t xml:space="preserve">Perform our duties with due diligence and make a continuous effort towards improvement.</w:t>
      </w:r>
    </w:p>
    <w:p w:rsidR="00000000" w:rsidDel="00000000" w:rsidP="00000000" w:rsidRDefault="00000000" w:rsidRPr="00000000" w14:paraId="00000017">
      <w:pPr>
        <w:numPr>
          <w:ilvl w:val="2"/>
          <w:numId w:val="1"/>
        </w:numPr>
        <w:spacing w:line="276" w:lineRule="auto"/>
        <w:ind w:left="1440" w:right="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SERVICE</w:t>
      </w:r>
    </w:p>
    <w:p w:rsidR="00000000" w:rsidDel="00000000" w:rsidP="00000000" w:rsidRDefault="00000000" w:rsidRPr="00000000" w14:paraId="00000018">
      <w:pPr>
        <w:numPr>
          <w:ilvl w:val="3"/>
          <w:numId w:val="1"/>
        </w:numPr>
        <w:spacing w:line="276" w:lineRule="auto"/>
        <w:ind w:left="2340" w:right="160" w:hanging="360"/>
        <w:rPr>
          <w:sz w:val="24"/>
          <w:szCs w:val="24"/>
        </w:rPr>
      </w:pPr>
      <w:r w:rsidDel="00000000" w:rsidR="00000000" w:rsidRPr="00000000">
        <w:rPr>
          <w:rFonts w:ascii="Times New Roman" w:cs="Times New Roman" w:eastAsia="Times New Roman" w:hAnsi="Times New Roman"/>
          <w:sz w:val="24"/>
          <w:szCs w:val="24"/>
          <w:u w:val="single"/>
          <w:rtl w:val="0"/>
        </w:rPr>
        <w:t xml:space="preserve">Make advocacy and representation for the interests of the student body our highest priority.</w:t>
      </w:r>
      <w:r w:rsidDel="00000000" w:rsidR="00000000" w:rsidRPr="00000000">
        <w:rPr>
          <w:rtl w:val="0"/>
        </w:rPr>
      </w:r>
    </w:p>
    <w:p w:rsidR="00000000" w:rsidDel="00000000" w:rsidP="00000000" w:rsidRDefault="00000000" w:rsidRPr="00000000" w14:paraId="00000019">
      <w:pPr>
        <w:numPr>
          <w:ilvl w:val="3"/>
          <w:numId w:val="1"/>
        </w:numPr>
        <w:spacing w:line="276" w:lineRule="auto"/>
        <w:ind w:left="2340" w:right="160" w:hanging="360"/>
        <w:rPr>
          <w:sz w:val="24"/>
          <w:szCs w:val="24"/>
        </w:rPr>
      </w:pPr>
      <w:r w:rsidDel="00000000" w:rsidR="00000000" w:rsidRPr="00000000">
        <w:rPr>
          <w:rFonts w:ascii="Times New Roman" w:cs="Times New Roman" w:eastAsia="Times New Roman" w:hAnsi="Times New Roman"/>
          <w:sz w:val="24"/>
          <w:szCs w:val="24"/>
          <w:u w:val="single"/>
          <w:rtl w:val="0"/>
        </w:rPr>
        <w:t xml:space="preserve">Recognize that the ability to represent the student body is a privilege, and our first responsibility is to further the interests of our constituents.</w:t>
      </w:r>
      <w:r w:rsidDel="00000000" w:rsidR="00000000" w:rsidRPr="00000000">
        <w:rPr>
          <w:rtl w:val="0"/>
        </w:rPr>
      </w:r>
    </w:p>
    <w:p w:rsidR="00000000" w:rsidDel="00000000" w:rsidP="00000000" w:rsidRDefault="00000000" w:rsidRPr="00000000" w14:paraId="0000001A">
      <w:pPr>
        <w:spacing w:line="276" w:lineRule="auto"/>
        <w:ind w:left="2340" w:right="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numPr>
          <w:ilvl w:val="0"/>
          <w:numId w:val="1"/>
        </w:numPr>
        <w:spacing w:line="276" w:lineRule="auto"/>
        <w:ind w:left="720" w:right="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STANDARDS OF CONDUCT</w:t>
      </w:r>
      <w:r w:rsidDel="00000000" w:rsidR="00000000" w:rsidRPr="00000000">
        <w:rPr>
          <w:rtl w:val="0"/>
        </w:rPr>
      </w:r>
    </w:p>
    <w:p w:rsidR="00000000" w:rsidDel="00000000" w:rsidP="00000000" w:rsidRDefault="00000000" w:rsidRPr="00000000" w14:paraId="0000001C">
      <w:pPr>
        <w:numPr>
          <w:ilvl w:val="1"/>
          <w:numId w:val="1"/>
        </w:numPr>
        <w:spacing w:line="276" w:lineRule="auto"/>
        <w:ind w:left="720" w:right="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officer of ASUCI shall receive special privileges or exemptions for themselves or others that might reasonably tend to influence them in the discharge of their official duties.</w:t>
      </w:r>
    </w:p>
    <w:p w:rsidR="00000000" w:rsidDel="00000000" w:rsidP="00000000" w:rsidRDefault="00000000" w:rsidRPr="00000000" w14:paraId="0000001D">
      <w:pPr>
        <w:numPr>
          <w:ilvl w:val="1"/>
          <w:numId w:val="1"/>
        </w:numPr>
        <w:spacing w:line="276" w:lineRule="auto"/>
        <w:ind w:left="720" w:right="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officer of ASUCI shall use their official position to solicit special privileges or exemptions for themselves or others that might reasonably tend to influence them in the discharge of their official duties.</w:t>
      </w:r>
    </w:p>
    <w:p w:rsidR="00000000" w:rsidDel="00000000" w:rsidP="00000000" w:rsidRDefault="00000000" w:rsidRPr="00000000" w14:paraId="0000001E">
      <w:pPr>
        <w:widowControl w:val="0"/>
        <w:numPr>
          <w:ilvl w:val="1"/>
          <w:numId w:val="1"/>
        </w:numPr>
        <w:tabs>
          <w:tab w:val="left" w:leader="none" w:pos="840"/>
        </w:tabs>
        <w:spacing w:line="276" w:lineRule="auto"/>
        <w:ind w:left="720" w:right="1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officer of ASUCI shall grant any special consideration, treatment, or advantage to any student, individual, student organization, or group beyond that which is normally available to every other student, individual, student organization, or group.</w:t>
      </w:r>
    </w:p>
    <w:p w:rsidR="00000000" w:rsidDel="00000000" w:rsidP="00000000" w:rsidRDefault="00000000" w:rsidRPr="00000000" w14:paraId="0000001F">
      <w:pPr>
        <w:widowControl w:val="0"/>
        <w:numPr>
          <w:ilvl w:val="1"/>
          <w:numId w:val="1"/>
        </w:numPr>
        <w:tabs>
          <w:tab w:val="left" w:leader="none" w:pos="840"/>
        </w:tabs>
        <w:spacing w:line="276" w:lineRule="auto"/>
        <w:ind w:left="720" w:right="218"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officer of ASUCI shall engage in any outside activities which will conflict with, or will be incompatible with, their position as an officer of ASUCI, or the duties assigned to them in their employment with ASUCI.</w:t>
      </w:r>
    </w:p>
    <w:p w:rsidR="00000000" w:rsidDel="00000000" w:rsidP="00000000" w:rsidRDefault="00000000" w:rsidRPr="00000000" w14:paraId="00000020">
      <w:pPr>
        <w:widowControl w:val="0"/>
        <w:numPr>
          <w:ilvl w:val="1"/>
          <w:numId w:val="1"/>
        </w:numPr>
        <w:tabs>
          <w:tab w:val="left" w:leader="none" w:pos="840"/>
        </w:tabs>
        <w:spacing w:line="276" w:lineRule="auto"/>
        <w:ind w:left="720" w:right="1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officer of ASUCI, while acting in their capacity or in the course and scope of their employment, shall use the influence or prestige of their position or title as an employee or officer of ASUCI for or against any candidate for any elected office of ASUCI. This shall not preclude any officer of ASUCI from participating in any political process solely in his or her individual capacity as a private citizen.</w:t>
      </w:r>
    </w:p>
    <w:p w:rsidR="00000000" w:rsidDel="00000000" w:rsidP="00000000" w:rsidRDefault="00000000" w:rsidRPr="00000000" w14:paraId="00000021">
      <w:pPr>
        <w:widowControl w:val="0"/>
        <w:numPr>
          <w:ilvl w:val="1"/>
          <w:numId w:val="1"/>
        </w:numPr>
        <w:tabs>
          <w:tab w:val="left" w:leader="none" w:pos="840"/>
        </w:tabs>
        <w:spacing w:line="276" w:lineRule="auto"/>
        <w:ind w:left="720" w:right="98"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officer of ASUCI shall knowingly perform or refuse to perform any act to deliberately obstruct the execution of ASUCI policy, rules, or regulations, or the achievement of official ASUCI programs.</w:t>
      </w:r>
    </w:p>
    <w:p w:rsidR="00000000" w:rsidDel="00000000" w:rsidP="00000000" w:rsidRDefault="00000000" w:rsidRPr="00000000" w14:paraId="00000022">
      <w:pPr>
        <w:widowControl w:val="0"/>
        <w:numPr>
          <w:ilvl w:val="1"/>
          <w:numId w:val="1"/>
        </w:numPr>
        <w:tabs>
          <w:tab w:val="left" w:leader="none" w:pos="840"/>
        </w:tabs>
        <w:spacing w:before="1" w:line="276" w:lineRule="auto"/>
        <w:ind w:left="720" w:right="287"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officer of ASUCI shall engage in any conduct unbecoming of a representative of the student body.</w:t>
      </w:r>
    </w:p>
    <w:p w:rsidR="00000000" w:rsidDel="00000000" w:rsidP="00000000" w:rsidRDefault="00000000" w:rsidRPr="00000000" w14:paraId="00000023">
      <w:pPr>
        <w:widowControl w:val="0"/>
        <w:numPr>
          <w:ilvl w:val="1"/>
          <w:numId w:val="1"/>
        </w:numPr>
        <w:tabs>
          <w:tab w:val="left" w:leader="none" w:pos="900"/>
        </w:tabs>
        <w:spacing w:before="72" w:line="276" w:lineRule="auto"/>
        <w:ind w:left="720" w:right="2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officer of ASUCI shall use ASUCI supplies, equipment, or facilities for any purpose other than the conduct of official ASUCI business unless otherwise provided for written permission of the Executive Director and ASUCI President.</w:t>
      </w:r>
    </w:p>
    <w:p w:rsidR="00000000" w:rsidDel="00000000" w:rsidP="00000000" w:rsidRDefault="00000000" w:rsidRPr="00000000" w14:paraId="00000024">
      <w:pPr>
        <w:widowControl w:val="0"/>
        <w:numPr>
          <w:ilvl w:val="1"/>
          <w:numId w:val="1"/>
        </w:numPr>
        <w:tabs>
          <w:tab w:val="left" w:leader="none" w:pos="840"/>
        </w:tabs>
        <w:spacing w:line="276" w:lineRule="auto"/>
        <w:ind w:left="720" w:right="55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officer of ASUCI shall use their situational or Constitutionally provided power or influence to force or coerce other individuals or officers to act against their will, conscience, or the regulations of ASUCI.</w:t>
      </w:r>
    </w:p>
    <w:p w:rsidR="00000000" w:rsidDel="00000000" w:rsidP="00000000" w:rsidRDefault="00000000" w:rsidRPr="00000000" w14:paraId="00000025">
      <w:pPr>
        <w:widowControl w:val="0"/>
        <w:numPr>
          <w:ilvl w:val="1"/>
          <w:numId w:val="1"/>
        </w:numPr>
        <w:tabs>
          <w:tab w:val="left" w:leader="none" w:pos="840"/>
        </w:tabs>
        <w:spacing w:line="276" w:lineRule="auto"/>
        <w:ind w:left="720" w:right="55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No officer of ASUCI shall engage in any form of electronic harassment or cyberbullying or anything falling into the "miscellaneous crimes" category under California law.</w:t>
      </w:r>
      <w:r w:rsidDel="00000000" w:rsidR="00000000" w:rsidRPr="00000000">
        <w:rPr>
          <w:rtl w:val="0"/>
        </w:rPr>
      </w:r>
    </w:p>
    <w:p w:rsidR="00000000" w:rsidDel="00000000" w:rsidP="00000000" w:rsidRDefault="00000000" w:rsidRPr="00000000" w14:paraId="00000026">
      <w:pPr>
        <w:widowControl w:val="0"/>
        <w:numPr>
          <w:ilvl w:val="2"/>
          <w:numId w:val="1"/>
        </w:numPr>
        <w:tabs>
          <w:tab w:val="left" w:leader="none" w:pos="840"/>
        </w:tabs>
        <w:spacing w:line="276" w:lineRule="auto"/>
        <w:ind w:left="1440" w:right="55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Electronic harassment is defined as any type of hate speech, sexual remarks, rumors, identity theft, or false victimization, spread through the use of the internet, cell phones, or other electronic means.</w:t>
      </w:r>
      <w:r w:rsidDel="00000000" w:rsidR="00000000" w:rsidRPr="00000000">
        <w:rPr>
          <w:rtl w:val="0"/>
        </w:rPr>
      </w:r>
    </w:p>
    <w:p w:rsidR="00000000" w:rsidDel="00000000" w:rsidP="00000000" w:rsidRDefault="00000000" w:rsidRPr="00000000" w14:paraId="00000027">
      <w:pPr>
        <w:widowControl w:val="0"/>
        <w:numPr>
          <w:ilvl w:val="3"/>
          <w:numId w:val="1"/>
        </w:numPr>
        <w:tabs>
          <w:tab w:val="left" w:leader="none" w:pos="840"/>
        </w:tabs>
        <w:spacing w:line="276" w:lineRule="auto"/>
        <w:ind w:left="2340" w:right="556" w:hanging="360"/>
        <w:rPr>
          <w:sz w:val="24"/>
          <w:szCs w:val="24"/>
        </w:rPr>
      </w:pPr>
      <w:r w:rsidDel="00000000" w:rsidR="00000000" w:rsidRPr="00000000">
        <w:rPr>
          <w:rFonts w:ascii="Times New Roman" w:cs="Times New Roman" w:eastAsia="Times New Roman" w:hAnsi="Times New Roman"/>
          <w:sz w:val="24"/>
          <w:szCs w:val="24"/>
          <w:highlight w:val="white"/>
          <w:rtl w:val="0"/>
        </w:rPr>
        <w:t xml:space="preserve">Ex.: Officers may not create fake posts under another student's (or students') account(s).</w:t>
      </w:r>
      <w:r w:rsidDel="00000000" w:rsidR="00000000" w:rsidRPr="00000000">
        <w:rPr>
          <w:rtl w:val="0"/>
        </w:rPr>
      </w:r>
    </w:p>
    <w:p w:rsidR="00000000" w:rsidDel="00000000" w:rsidP="00000000" w:rsidRDefault="00000000" w:rsidRPr="00000000" w14:paraId="00000028">
      <w:pPr>
        <w:widowControl w:val="0"/>
        <w:numPr>
          <w:ilvl w:val="2"/>
          <w:numId w:val="1"/>
        </w:numPr>
        <w:tabs>
          <w:tab w:val="left" w:leader="none" w:pos="840"/>
        </w:tabs>
        <w:spacing w:line="276" w:lineRule="auto"/>
        <w:ind w:left="1440" w:right="55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“Harassment” means a knowing and willful course of conduct directed at a specific person that a reasonable person would consider as seriously alarming, seriously annoying, seriously tormenting, or seriously terrorizing the person and that serves no legitimate purpose. [California Penal Code, Part 1, Title 15, Chapter 2, Section C, Subsection 1].</w:t>
      </w:r>
      <w:r w:rsidDel="00000000" w:rsidR="00000000" w:rsidRPr="00000000">
        <w:rPr>
          <w:rtl w:val="0"/>
        </w:rPr>
      </w:r>
    </w:p>
    <w:p w:rsidR="00000000" w:rsidDel="00000000" w:rsidP="00000000" w:rsidRDefault="00000000" w:rsidRPr="00000000" w14:paraId="00000029">
      <w:pPr>
        <w:widowControl w:val="0"/>
        <w:numPr>
          <w:ilvl w:val="1"/>
          <w:numId w:val="1"/>
        </w:numPr>
        <w:tabs>
          <w:tab w:val="left" w:leader="none" w:pos="840"/>
        </w:tabs>
        <w:spacing w:line="276" w:lineRule="auto"/>
        <w:ind w:left="720" w:right="55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Officers of ASUCI are encouraged to avoid disparaging remarks, libel, and slander.</w:t>
      </w:r>
      <w:r w:rsidDel="00000000" w:rsidR="00000000" w:rsidRPr="00000000">
        <w:rPr>
          <w:rtl w:val="0"/>
        </w:rPr>
      </w:r>
    </w:p>
    <w:p w:rsidR="00000000" w:rsidDel="00000000" w:rsidP="00000000" w:rsidRDefault="00000000" w:rsidRPr="00000000" w14:paraId="0000002A">
      <w:pPr>
        <w:numPr>
          <w:ilvl w:val="2"/>
          <w:numId w:val="1"/>
        </w:numPr>
        <w:shd w:fill="ffffff" w:val="clear"/>
        <w:spacing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Libel is defined as the published purporting of information with the intent of upsetting another person; written defamation.</w:t>
      </w:r>
    </w:p>
    <w:p w:rsidR="00000000" w:rsidDel="00000000" w:rsidP="00000000" w:rsidRDefault="00000000" w:rsidRPr="00000000" w14:paraId="0000002B">
      <w:pPr>
        <w:widowControl w:val="0"/>
        <w:numPr>
          <w:ilvl w:val="2"/>
          <w:numId w:val="1"/>
        </w:numPr>
        <w:tabs>
          <w:tab w:val="left" w:leader="none" w:pos="840"/>
        </w:tabs>
        <w:spacing w:before="4" w:line="276" w:lineRule="auto"/>
        <w:ind w:left="1440" w:right="556"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Slander is defined as the spoken purporting of information with the intent of upsetting another person; spoken defamation.</w:t>
      </w:r>
      <w:r w:rsidDel="00000000" w:rsidR="00000000" w:rsidRPr="00000000">
        <w:rPr>
          <w:rtl w:val="0"/>
        </w:rPr>
      </w:r>
    </w:p>
    <w:p w:rsidR="00000000" w:rsidDel="00000000" w:rsidP="00000000" w:rsidRDefault="00000000" w:rsidRPr="00000000" w14:paraId="0000002C">
      <w:pPr>
        <w:spacing w:after="40" w:line="276" w:lineRule="auto"/>
        <w:ind w:left="8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D">
      <w:pPr>
        <w:numPr>
          <w:ilvl w:val="0"/>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SANCTIONS</w:t>
      </w:r>
      <w:r w:rsidDel="00000000" w:rsidR="00000000" w:rsidRPr="00000000">
        <w:rPr>
          <w:rtl w:val="0"/>
        </w:rPr>
      </w:r>
    </w:p>
    <w:p w:rsidR="00000000" w:rsidDel="00000000" w:rsidP="00000000" w:rsidRDefault="00000000" w:rsidRPr="00000000" w14:paraId="0000002E">
      <w:pPr>
        <w:numPr>
          <w:ilvl w:val="1"/>
          <w:numId w:val="1"/>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Officers who are found to be in violation of this Code of Ethics may be subject to punitive sanctions as outlined in the ASUCI Constitution, Bylaws, and Hiring Policies contained in the ASUCI Resource Manual.</w:t>
      </w:r>
    </w:p>
    <w:p w:rsidR="00000000" w:rsidDel="00000000" w:rsidP="00000000" w:rsidRDefault="00000000" w:rsidRPr="00000000" w14:paraId="0000002F">
      <w:pPr>
        <w:spacing w:line="276" w:lineRule="auto"/>
        <w:ind w:left="30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0">
      <w:pPr>
        <w:spacing w:line="276" w:lineRule="auto"/>
        <w:ind w:right="50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As of May 1, 2018: R53-77</w:t>
      </w:r>
    </w:p>
    <w:p w:rsidR="00000000" w:rsidDel="00000000" w:rsidP="00000000" w:rsidRDefault="00000000" w:rsidRPr="00000000" w14:paraId="00000031">
      <w:pPr>
        <w:pageBreakBefore w:val="0"/>
        <w:widowControl w:val="0"/>
        <w:spacing w:after="240" w:before="240" w:line="240" w:lineRule="auto"/>
        <w:ind w:left="120" w:firstLine="0"/>
        <w:rPr>
          <w:b w:val="1"/>
          <w:sz w:val="32"/>
          <w:szCs w:val="32"/>
          <w:u w:val="single"/>
        </w:rPr>
      </w:pPr>
      <w:r w:rsidDel="00000000" w:rsidR="00000000" w:rsidRPr="00000000">
        <w:rPr>
          <w:rtl w:val="0"/>
        </w:rPr>
      </w:r>
    </w:p>
    <w:p w:rsidR="00000000" w:rsidDel="00000000" w:rsidP="00000000" w:rsidRDefault="00000000" w:rsidRPr="00000000" w14:paraId="00000032">
      <w:pPr>
        <w:pageBreakBefore w:val="0"/>
        <w:widowControl w:val="0"/>
        <w:spacing w:line="240" w:lineRule="auto"/>
        <w:rPr/>
      </w:pPr>
      <w:r w:rsidDel="00000000" w:rsidR="00000000" w:rsidRPr="00000000">
        <w:rPr>
          <w:rtl w:val="0"/>
        </w:rPr>
      </w:r>
    </w:p>
    <w:sectPr>
      <w:headerReference r:id="rId6" w:type="default"/>
      <w:pgSz w:h="15840" w:w="12240" w:orient="portrait"/>
      <w:pgMar w:bottom="108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spacing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CODE OF ETHICS </w:t>
    </w:r>
  </w:p>
  <w:p w:rsidR="00000000" w:rsidDel="00000000" w:rsidP="00000000" w:rsidRDefault="00000000" w:rsidRPr="00000000" w14:paraId="00000034">
    <w:pPr>
      <w:spacing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OF THE ASSOCIATED STUDENTS OF THE UNIVERSITY OF CALIFORNIA, IRVINE</w:t>
    </w:r>
  </w:p>
  <w:p w:rsidR="00000000" w:rsidDel="00000000" w:rsidP="00000000" w:rsidRDefault="00000000" w:rsidRPr="00000000" w14:paraId="00000035">
    <w:pPr>
      <w:spacing w:line="276" w:lineRule="auto"/>
      <w:jc w:val="center"/>
      <w:rPr>
        <w:rFonts w:ascii="Times New Roman" w:cs="Times New Roman" w:eastAsia="Times New Roman" w:hAnsi="Times New Roman"/>
        <w:b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b w:val="1"/>
      </w:rPr>
    </w:lvl>
    <w:lvl w:ilvl="1">
      <w:start w:val="1"/>
      <w:numFmt w:val="upperLetter"/>
      <w:lvlText w:val="%2."/>
      <w:lvlJc w:val="left"/>
      <w:pPr>
        <w:ind w:left="720" w:hanging="360"/>
      </w:pPr>
      <w:rPr>
        <w:b w:val="0"/>
      </w:rPr>
    </w:lvl>
    <w:lvl w:ilvl="2">
      <w:start w:val="1"/>
      <w:numFmt w:val="decimal"/>
      <w:lvlText w:val="%3."/>
      <w:lvlJc w:val="left"/>
      <w:pPr>
        <w:ind w:left="1440" w:hanging="360"/>
      </w:pPr>
      <w:rPr>
        <w:b w:val="0"/>
      </w:rPr>
    </w:lvl>
    <w:lvl w:ilvl="3">
      <w:start w:val="1"/>
      <w:numFmt w:val="lowerLetter"/>
      <w:lvlText w:val="%4."/>
      <w:lvlJc w:val="left"/>
      <w:pPr>
        <w:ind w:left="2340" w:hanging="360"/>
      </w:pPr>
      <w:rPr>
        <w:rFonts w:ascii="Times New Roman" w:cs="Times New Roman" w:eastAsia="Times New Roman" w:hAnsi="Times New Roman"/>
        <w:b w:val="0"/>
      </w:rPr>
    </w:lvl>
    <w:lvl w:ilvl="4">
      <w:start w:val="1"/>
      <w:numFmt w:val="lowerRoman"/>
      <w:lvlText w:val="%5."/>
      <w:lvlJc w:val="right"/>
      <w:pPr>
        <w:ind w:left="3600" w:hanging="360"/>
      </w:pPr>
      <w:rPr>
        <w:rFonts w:ascii="Times New Roman" w:cs="Times New Roman" w:eastAsia="Times New Roman" w:hAnsi="Times New Roman"/>
        <w:b w:val="0"/>
      </w:rPr>
    </w:lvl>
    <w:lvl w:ilvl="5">
      <w:start w:val="1"/>
      <w:numFmt w:val="decimal"/>
      <w:lvlText w:val="%6)"/>
      <w:lvlJc w:val="left"/>
      <w:pPr>
        <w:ind w:left="4500" w:hanging="360"/>
      </w:pPr>
      <w:rPr>
        <w:b w:val="0"/>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